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Изменении установленного размера алиментов и взыскании их в твёрдой денежной сумме</w:t>
      </w:r>
    </w:p>
    <w:p>
      <w:pPr>
        <w:spacing w:after="100"/>
        <w:ind w:firstLine="567"/>
        <w:jc w:val="both"/>
      </w:pPr>
      <w:r>
        <w:t>На основании ____________ (судебный приказ / решение суда) от ____________ по делу № __________ с Ответчика взыскиваются алименты на ____________ (ФИО ребёнка/детей) в размере ________________ заработка и (или) иного дохода.</w:t>
      </w:r>
    </w:p>
    <w:p>
      <w:pPr>
        <w:spacing w:after="100"/>
        <w:ind w:firstLine="567"/>
        <w:jc w:val="both"/>
      </w:pPr>
      <w:r>
        <w:t>После установления алиментов обстоятельства изменились: ________________. В результате взыскание в долях не обеспечивает интересы ребёнка.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Ежемесячные расходы на ребёнка составляют __________ рублей. Просимый размер алиментов __________ рублей соответствует __________ величины прожиточного минимума для детей в ________________________________________.</w:t>
      </w:r>
    </w:p>
    <w:p>
      <w:pPr>
        <w:spacing w:after="100"/>
        <w:ind w:firstLine="567"/>
        <w:jc w:val="both"/>
      </w:pPr>
      <w:r>
        <w:t>В соответствии со статьёй 119 СК РФ при изменении материального или семейного положения одной из сторон суд вправе изменить установленный размер алиментов. Статья 83 СК РФ допускает взыскание алиментов в твёрдой денежной сумме при предусмотренных законом обстоятельствах.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Изменить установленный ____________ (судебным приказом / решением суда) от ____________ размер алиментов, взыскиваемых с ________________________________________ на содержание ____________ (ФИО ребёнка/детей).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Взыскивать алименты ежемесячно в твёрдой денежной сумме __________ рублей, что соответствует __________ величины прожиточного минимума для детей в ________________________________________.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Производить индексацию алиментов по правилам статьи 117 СК РФ.</w:t>
      </w:r>
    </w:p>
    <w:p>
      <w:pPr>
        <w:spacing w:after="80"/>
        <w:ind w:left="0" w:firstLine="0"/>
      </w:pPr>
      <w:r>
        <w:rPr>
          <w:b/>
        </w:rPr>
        <w:t xml:space="preserve">4. </w:t>
      </w:r>
      <w:r>
        <w:t>Новый размер алиментов применять со дня вступления решения суда по настоящему делу в законную силу, если суд не определит иное.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предыдущего судебного акта и исполнительного документа.</w:t>
      </w:r>
    </w:p>
    <w:p>
      <w:pPr>
        <w:spacing w:after="40"/>
      </w:pPr>
      <w:r>
        <w:rPr>
          <w:b/>
        </w:rPr>
        <w:t xml:space="preserve">2. </w:t>
      </w:r>
      <w:r>
        <w:t>Копии свидетельств о рождении ребёнка (детей).</w:t>
      </w:r>
    </w:p>
    <w:p>
      <w:pPr>
        <w:spacing w:after="40"/>
      </w:pPr>
      <w:r>
        <w:rPr>
          <w:b/>
        </w:rPr>
        <w:t xml:space="preserve">3. </w:t>
      </w:r>
      <w:r>
        <w:t>Расчёт расходов на ребёнка и подтверждающие документы.</w:t>
      </w:r>
    </w:p>
    <w:p>
      <w:pPr>
        <w:spacing w:after="40"/>
      </w:pPr>
      <w:r>
        <w:rPr>
          <w:b/>
        </w:rPr>
        <w:t xml:space="preserve">4. </w:t>
      </w:r>
      <w:r>
        <w:t>Доказательства изменения обстоятельств.</w:t>
      </w:r>
    </w:p>
    <w:p>
      <w:pPr>
        <w:spacing w:after="40"/>
      </w:pPr>
      <w:r>
        <w:rPr>
          <w:b/>
        </w:rPr>
        <w:t xml:space="preserve">5.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6.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ИЗМЕНЕНИИ УСТАНОВЛЕННОГО РАЗМЕРА АЛИМЕНТОВ И ВЗЫСКАНИИ ИХ В ТВЁРДОЙ ДЕНЕЖНОЙ СУММЕ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