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Взыскании алиментов в твёрдой денежной сумме</w:t>
      </w:r>
    </w:p>
    <w:p>
      <w:pPr>
        <w:spacing w:after="100"/>
        <w:ind w:firstLine="567"/>
        <w:jc w:val="both"/>
      </w:pPr>
      <w:r>
        <w:t>Истец и Ответчик являются родителями несовершеннолетнего ребёнка (детей): ____________. Ребёнок (дети) проживает(ют) с Истцом и находится(ятся) на его содержании.</w:t>
      </w:r>
    </w:p>
    <w:p>
      <w:pPr>
        <w:spacing w:after="100"/>
        <w:ind w:firstLine="567"/>
        <w:jc w:val="both"/>
      </w:pPr>
      <w:r>
        <w:t>Ответчик ________________________________________. Взыскание алиментов исключительно в долях к заработку затруднительно / существенно нарушает интересы ребёнка по следующим причинам: 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Среднемесячные расходы на ребёнка составляют ориентировочно __________ рублей, что подтверждается ________________________________________.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Величина прожиточного минимума для детей в ________________________________________ на дату подготовки иска составляет __________ рублей. Просимый размер алиментов __________ рублей соответствует __________ величины прожиточного минимума.</w:t>
      </w:r>
    </w:p>
    <w:p>
      <w:pPr>
        <w:spacing w:after="100"/>
        <w:ind w:firstLine="567"/>
        <w:jc w:val="both"/>
      </w:pPr>
      <w:r>
        <w:t>Согласно статье 83 СК РФ суд вправе определить алименты в твёрдой денежной сумме, если взыскание в долях невозможно, затруднительно или существенно нарушает интересы одной из сторон. В соответствии со статьёй 117 СК РФ твёрдая сумма устанавливается кратно величине прожиточного минимума или в виде её доли для последующей индексации.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Взыскать с ________________________________________ в пользу ________________________________________ алименты на содержание ____________ (ФИО ребёнка/детей) ежемесячно в твёрдой денежной сумме __________ рублей, что соответствует __________ величины прожиточного минимума для детей в ________________________________________.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Производить индексацию алиментов по правилам статьи 117 СК РФ.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Взыскание алиментов производить с даты обращения в суд.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Копии свидетельств о рождении ребёнка (детей).</w:t>
      </w:r>
    </w:p>
    <w:p>
      <w:pPr>
        <w:spacing w:after="40"/>
      </w:pPr>
      <w:r>
        <w:rPr>
          <w:b/>
        </w:rPr>
        <w:t xml:space="preserve">2. </w:t>
      </w:r>
      <w:r>
        <w:t>Расчёт ежемесячных расходов на ребёнка.</w:t>
      </w:r>
    </w:p>
    <w:p>
      <w:pPr>
        <w:spacing w:after="40"/>
      </w:pPr>
      <w:r>
        <w:rPr>
          <w:b/>
        </w:rPr>
        <w:t xml:space="preserve">3. </w:t>
      </w:r>
      <w:r>
        <w:t>Документы, подтверждающие расходы на ребёнка.</w:t>
      </w:r>
    </w:p>
    <w:p>
      <w:pPr>
        <w:spacing w:after="40"/>
      </w:pPr>
      <w:r>
        <w:rPr>
          <w:b/>
        </w:rPr>
        <w:t xml:space="preserve">4. </w:t>
      </w:r>
      <w:r>
        <w:t>Документы и сведения о доходах/занятости Ответчика - при наличии.</w:t>
      </w:r>
    </w:p>
    <w:p>
      <w:pPr>
        <w:spacing w:after="40"/>
      </w:pPr>
      <w:r>
        <w:rPr>
          <w:b/>
        </w:rPr>
        <w:t xml:space="preserve">5. </w:t>
      </w:r>
      <w:r>
        <w:t>Документы о направлении копии иска Ответчику.</w:t>
      </w:r>
    </w:p>
    <w:p>
      <w:pPr>
        <w:spacing w:after="40"/>
      </w:pPr>
      <w:r>
        <w:rPr>
          <w:b/>
        </w:rPr>
        <w:t xml:space="preserve">6. </w:t>
      </w:r>
      <w:r>
        <w:t>Иные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В ТВЁРДОЙ ДЕНЕЖНОЙ СУММЕ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